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8000D" w14:textId="77777777" w:rsidR="007D421F" w:rsidRPr="00812448" w:rsidRDefault="007D421F" w:rsidP="006B25EE">
      <w:pPr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</w:pPr>
      <w:r w:rsidRPr="007D421F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Соглашение об использовании файлов </w:t>
      </w:r>
      <w:proofErr w:type="spellStart"/>
      <w:r w:rsidRPr="007D421F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>cookie</w:t>
      </w:r>
      <w:proofErr w:type="spellEnd"/>
      <w:r w:rsidRPr="007D421F">
        <w:rPr>
          <w:rFonts w:ascii="Arial" w:eastAsia="Times New Roman" w:hAnsi="Arial" w:cs="Arial"/>
          <w:b/>
          <w:color w:val="000000"/>
          <w:kern w:val="36"/>
          <w:sz w:val="32"/>
          <w:szCs w:val="32"/>
          <w:lang w:eastAsia="ru-RU"/>
        </w:rPr>
        <w:t xml:space="preserve"> и иных технических данных</w:t>
      </w:r>
    </w:p>
    <w:p w14:paraId="48C6A047" w14:textId="77777777" w:rsidR="007D421F" w:rsidRPr="007D421F" w:rsidRDefault="007D421F" w:rsidP="00812448">
      <w:pPr>
        <w:spacing w:after="150" w:line="240" w:lineRule="auto"/>
        <w:jc w:val="both"/>
        <w:rPr>
          <w:rFonts w:ascii="Arial" w:eastAsia="Times New Roman" w:hAnsi="Arial" w:cs="Arial"/>
          <w:color w:val="000000"/>
          <w:kern w:val="36"/>
          <w:sz w:val="20"/>
          <w:szCs w:val="20"/>
          <w:lang w:eastAsia="ru-RU"/>
        </w:rPr>
      </w:pPr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Настоящим Вы (далее – «Пользователь»), в соответствии с Федеральным законом от 27 июля 2006 года № 152-ФЗ «О персональных данных» (далее – «Закон 152-ФЗ») свободно, своей волей и в своем интересе выражаете свое согласие на обработку файлов </w:t>
      </w:r>
      <w:proofErr w:type="spellStart"/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сookie</w:t>
      </w:r>
      <w:proofErr w:type="spellEnd"/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иных технических данных (далее – «Данные» и «Согласие» соответственно) при использовании интернет-сайта https://</w:t>
      </w:r>
      <w:proofErr w:type="spellStart"/>
      <w:r w:rsidRPr="008124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slavklinika</w:t>
      </w:r>
      <w:proofErr w:type="spellEnd"/>
      <w:r w:rsidRPr="00812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8124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com</w:t>
      </w:r>
      <w:r w:rsidRPr="00812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(далее – «Сайт») Общества</w:t>
      </w:r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 ограниченной ответственностью «С</w:t>
      </w:r>
      <w:r w:rsidRPr="00812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лавянская клиника</w:t>
      </w:r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 </w:t>
      </w:r>
      <w:r w:rsidR="007F722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(ИНН: </w:t>
      </w:r>
      <w:r w:rsidRPr="00812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3123045913</w:t>
      </w:r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812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308010</w:t>
      </w:r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г. </w:t>
      </w:r>
      <w:r w:rsidRPr="00812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Белгород</w:t>
      </w:r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ул. </w:t>
      </w:r>
      <w:r w:rsidRPr="00812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1-ая Шоссейная</w:t>
      </w:r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д. </w:t>
      </w:r>
      <w:r w:rsidRPr="008124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34</w:t>
      </w:r>
      <w:r w:rsidRPr="007D421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далее – «Оператор») на следующих условиях:</w:t>
      </w:r>
    </w:p>
    <w:tbl>
      <w:tblPr>
        <w:tblpPr w:leftFromText="180" w:rightFromText="180" w:vertAnchor="text" w:horzAnchor="margin" w:tblpXSpec="center" w:tblpY="4"/>
        <w:tblW w:w="17190" w:type="dxa"/>
        <w:tblBorders>
          <w:top w:val="single" w:sz="6" w:space="0" w:color="B2B2B2"/>
          <w:left w:val="single" w:sz="6" w:space="0" w:color="B2B2B2"/>
          <w:bottom w:val="single" w:sz="6" w:space="0" w:color="B2B2B2"/>
          <w:right w:val="single" w:sz="6" w:space="0" w:color="B2B2B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"/>
        <w:gridCol w:w="3365"/>
        <w:gridCol w:w="13556"/>
      </w:tblGrid>
      <w:tr w:rsidR="00812448" w:rsidRPr="007D421F" w14:paraId="139E0D30" w14:textId="77777777" w:rsidTr="00812448">
        <w:tc>
          <w:tcPr>
            <w:tcW w:w="0" w:type="auto"/>
            <w:tcBorders>
              <w:left w:val="single" w:sz="6" w:space="0" w:color="B2B2B2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6FFAE6B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365" w:type="dxa"/>
            <w:tcBorders>
              <w:left w:val="single" w:sz="6" w:space="0" w:color="000000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19D3048F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Способы и средства обработки Данных</w:t>
            </w:r>
          </w:p>
        </w:tc>
        <w:tc>
          <w:tcPr>
            <w:tcW w:w="13556" w:type="dxa"/>
            <w:tcBorders>
              <w:left w:val="single" w:sz="6" w:space="0" w:color="000000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4F629294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Любые действия, допустимые российским законодательством, совершаемые как с использованием средств автоматизации включая сбор, запись, систематизацию, накопление, хранение, уточнение (обновление, изменение), извлечение, использование, блокирование, передача третьим лицам (например, службам аналитики Яндекс, VK, сервисов по верификации запросов и блокировке роботов) удаление, уничтожение, в том числе</w:t>
            </w:r>
          </w:p>
        </w:tc>
      </w:tr>
      <w:tr w:rsidR="00812448" w:rsidRPr="007D421F" w14:paraId="504F6745" w14:textId="77777777" w:rsidTr="00812448">
        <w:tc>
          <w:tcPr>
            <w:tcW w:w="0" w:type="auto"/>
            <w:tcBorders>
              <w:left w:val="single" w:sz="6" w:space="0" w:color="B2B2B2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316CA09D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5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2F5A6706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Перечень обрабатываемых Данных</w:t>
            </w:r>
          </w:p>
        </w:tc>
        <w:tc>
          <w:tcPr>
            <w:tcW w:w="13556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3A2F2FAA" w14:textId="77777777" w:rsidR="007D421F" w:rsidRPr="007D421F" w:rsidRDefault="007D421F" w:rsidP="007D421F">
            <w:pPr>
              <w:numPr>
                <w:ilvl w:val="0"/>
                <w:numId w:val="1"/>
              </w:num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куки (в т.ч. обязательные, аналитические);</w:t>
            </w:r>
          </w:p>
          <w:p w14:paraId="3F446878" w14:textId="77777777" w:rsidR="007D421F" w:rsidRPr="007D421F" w:rsidRDefault="007D421F" w:rsidP="007D421F">
            <w:pPr>
              <w:numPr>
                <w:ilvl w:val="0"/>
                <w:numId w:val="1"/>
              </w:num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данные о цифровом отпечатке (токен, функциональное описание браузера, часовой пояс, и т.д.);</w:t>
            </w:r>
          </w:p>
          <w:p w14:paraId="3E68AA05" w14:textId="77777777" w:rsidR="007D421F" w:rsidRPr="007D421F" w:rsidRDefault="007D421F" w:rsidP="007D421F">
            <w:pPr>
              <w:numPr>
                <w:ilvl w:val="0"/>
                <w:numId w:val="1"/>
              </w:num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технических данных о Вашем устройстве и IP-адресе;</w:t>
            </w:r>
          </w:p>
        </w:tc>
      </w:tr>
      <w:tr w:rsidR="00812448" w:rsidRPr="007D421F" w14:paraId="01E3D399" w14:textId="77777777" w:rsidTr="00812448">
        <w:tc>
          <w:tcPr>
            <w:tcW w:w="0" w:type="auto"/>
            <w:tcBorders>
              <w:left w:val="single" w:sz="6" w:space="0" w:color="B2B2B2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13999A9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65" w:type="dxa"/>
            <w:tcBorders>
              <w:left w:val="single" w:sz="6" w:space="0" w:color="000000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69C8A8D5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Цель обработки Данных</w:t>
            </w:r>
          </w:p>
        </w:tc>
        <w:tc>
          <w:tcPr>
            <w:tcW w:w="13556" w:type="dxa"/>
            <w:tcBorders>
              <w:left w:val="single" w:sz="6" w:space="0" w:color="000000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5201D54F" w14:textId="77777777" w:rsidR="007D421F" w:rsidRPr="007D421F" w:rsidRDefault="007D421F" w:rsidP="007D421F">
            <w:pPr>
              <w:numPr>
                <w:ilvl w:val="0"/>
                <w:numId w:val="2"/>
              </w:num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и улучшение функций и работы Сайта;</w:t>
            </w:r>
          </w:p>
          <w:p w14:paraId="2B61210D" w14:textId="77777777" w:rsidR="007D421F" w:rsidRPr="007D421F" w:rsidRDefault="007D421F" w:rsidP="007D421F">
            <w:pPr>
              <w:numPr>
                <w:ilvl w:val="0"/>
                <w:numId w:val="2"/>
              </w:num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информационных предложений для улучшения пользовательского опыта;</w:t>
            </w:r>
          </w:p>
          <w:p w14:paraId="483DB209" w14:textId="77777777" w:rsidR="007D421F" w:rsidRPr="007D421F" w:rsidRDefault="007D421F" w:rsidP="007D421F">
            <w:pPr>
              <w:numPr>
                <w:ilvl w:val="0"/>
                <w:numId w:val="2"/>
              </w:numPr>
              <w:spacing w:before="100" w:beforeAutospacing="1" w:after="100" w:afterAutospacing="1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защиты от хакерских атак (DDoS-атак)</w:t>
            </w:r>
          </w:p>
        </w:tc>
      </w:tr>
      <w:tr w:rsidR="00812448" w:rsidRPr="007D421F" w14:paraId="6479B6FD" w14:textId="77777777" w:rsidTr="00812448">
        <w:tc>
          <w:tcPr>
            <w:tcW w:w="0" w:type="auto"/>
            <w:tcBorders>
              <w:left w:val="single" w:sz="6" w:space="0" w:color="B2B2B2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1C393D45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5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5AF04BBF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Отзыв Согласия</w:t>
            </w:r>
          </w:p>
        </w:tc>
        <w:tc>
          <w:tcPr>
            <w:tcW w:w="13556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4F96BA66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Пользователь может отказаться от обработки Данных, которые носят необязательный характер, в настройках своего браузера. При этом отказ от использования необязательных Данных может отразиться на пользовательском интерфейсе и некоторых компонентах Сайта.</w:t>
            </w:r>
          </w:p>
        </w:tc>
      </w:tr>
      <w:tr w:rsidR="00812448" w:rsidRPr="007D421F" w14:paraId="6030AEFC" w14:textId="77777777" w:rsidTr="00812448">
        <w:tc>
          <w:tcPr>
            <w:tcW w:w="0" w:type="auto"/>
            <w:tcBorders>
              <w:left w:val="single" w:sz="6" w:space="0" w:color="B2B2B2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C6E033E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65" w:type="dxa"/>
            <w:tcBorders>
              <w:left w:val="single" w:sz="6" w:space="0" w:color="000000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137F3A9E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Политика</w:t>
            </w:r>
            <w:r w:rsidR="0081244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конфиденциальности</w:t>
            </w: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Оператора в отношении обработки и защиты Данных</w:t>
            </w:r>
          </w:p>
        </w:tc>
        <w:tc>
          <w:tcPr>
            <w:tcW w:w="13556" w:type="dxa"/>
            <w:tcBorders>
              <w:left w:val="single" w:sz="6" w:space="0" w:color="000000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12F871C1" w14:textId="1EE1FF4D" w:rsidR="007D421F" w:rsidRPr="00DC022B" w:rsidRDefault="00DC022B" w:rsidP="007D421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DC022B">
              <w:t>https://slavklinika.com/doc/politika_konfidentialnosti.pdf</w:t>
            </w:r>
          </w:p>
        </w:tc>
      </w:tr>
      <w:tr w:rsidR="00812448" w:rsidRPr="007D421F" w14:paraId="17FCE2C9" w14:textId="77777777" w:rsidTr="00812448">
        <w:tc>
          <w:tcPr>
            <w:tcW w:w="0" w:type="auto"/>
            <w:tcBorders>
              <w:left w:val="single" w:sz="6" w:space="0" w:color="B2B2B2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46B5EA64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65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4BEDC6EF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Способ предоставления Согласия</w:t>
            </w:r>
          </w:p>
        </w:tc>
        <w:tc>
          <w:tcPr>
            <w:tcW w:w="13556" w:type="dxa"/>
            <w:tcBorders>
              <w:left w:val="single" w:sz="6" w:space="0" w:color="000000"/>
            </w:tcBorders>
            <w:shd w:val="clear" w:color="auto" w:fill="auto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7BF59909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Путем продолжения использования Сайта</w:t>
            </w:r>
          </w:p>
        </w:tc>
      </w:tr>
      <w:tr w:rsidR="00812448" w:rsidRPr="007D421F" w14:paraId="56AEC132" w14:textId="77777777" w:rsidTr="00812448">
        <w:tc>
          <w:tcPr>
            <w:tcW w:w="0" w:type="auto"/>
            <w:tcBorders>
              <w:left w:val="single" w:sz="6" w:space="0" w:color="B2B2B2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B94FDE1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5" w:type="dxa"/>
            <w:tcBorders>
              <w:left w:val="single" w:sz="6" w:space="0" w:color="000000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7DDC77CD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Срок действия Согласия</w:t>
            </w:r>
          </w:p>
        </w:tc>
        <w:tc>
          <w:tcPr>
            <w:tcW w:w="13556" w:type="dxa"/>
            <w:tcBorders>
              <w:left w:val="single" w:sz="6" w:space="0" w:color="000000"/>
            </w:tcBorders>
            <w:shd w:val="clear" w:color="auto" w:fill="F2F2F2"/>
            <w:tcMar>
              <w:top w:w="60" w:type="dxa"/>
              <w:left w:w="90" w:type="dxa"/>
              <w:bottom w:w="90" w:type="dxa"/>
              <w:right w:w="90" w:type="dxa"/>
            </w:tcMar>
            <w:hideMark/>
          </w:tcPr>
          <w:p w14:paraId="0DECF63A" w14:textId="77777777" w:rsidR="007D421F" w:rsidRPr="007D421F" w:rsidRDefault="007D421F" w:rsidP="007D421F">
            <w:pPr>
              <w:spacing w:after="0" w:line="48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Согласие Пользователя на обработку </w:t>
            </w:r>
            <w:proofErr w:type="spellStart"/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ПДн</w:t>
            </w:r>
            <w:proofErr w:type="spellEnd"/>
            <w:r w:rsidRPr="007D421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действует с момента подключения к Сайту и до достижения заявленных целей обработки или до момента его отзыва.</w:t>
            </w:r>
          </w:p>
        </w:tc>
      </w:tr>
    </w:tbl>
    <w:p w14:paraId="093688DD" w14:textId="77777777" w:rsidR="00076310" w:rsidRPr="007D421F" w:rsidRDefault="00076310"/>
    <w:sectPr w:rsidR="00076310" w:rsidRPr="007D421F" w:rsidSect="00812448">
      <w:pgSz w:w="16838" w:h="11906" w:orient="landscape"/>
      <w:pgMar w:top="170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601E5"/>
    <w:multiLevelType w:val="multilevel"/>
    <w:tmpl w:val="986E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810D2C"/>
    <w:multiLevelType w:val="multilevel"/>
    <w:tmpl w:val="35FC5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466794">
    <w:abstractNumId w:val="1"/>
  </w:num>
  <w:num w:numId="2" w16cid:durableId="200365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1F"/>
    <w:rsid w:val="00076310"/>
    <w:rsid w:val="00280957"/>
    <w:rsid w:val="006B25EE"/>
    <w:rsid w:val="007D421F"/>
    <w:rsid w:val="007F7220"/>
    <w:rsid w:val="00812448"/>
    <w:rsid w:val="0085382F"/>
    <w:rsid w:val="00A7294D"/>
    <w:rsid w:val="00D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8525A"/>
  <w15:docId w15:val="{4E0B4C78-548F-4996-B098-94416215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8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D4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85382F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85382F"/>
    <w:pPr>
      <w:keepNext/>
      <w:tabs>
        <w:tab w:val="num" w:pos="2880"/>
      </w:tabs>
      <w:suppressAutoHyphens/>
      <w:spacing w:after="0" w:line="240" w:lineRule="auto"/>
      <w:ind w:left="2880" w:hanging="360"/>
      <w:jc w:val="right"/>
      <w:outlineLvl w:val="3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82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85382F"/>
    <w:rPr>
      <w:rFonts w:eastAsia="Calibri"/>
      <w:sz w:val="24"/>
      <w:szCs w:val="24"/>
      <w:lang w:val="ru-RU" w:eastAsia="ar-SA" w:bidi="ar-SA"/>
    </w:rPr>
  </w:style>
  <w:style w:type="paragraph" w:styleId="a3">
    <w:name w:val="Title"/>
    <w:basedOn w:val="a"/>
    <w:link w:val="a4"/>
    <w:qFormat/>
    <w:rsid w:val="0085382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5382F"/>
    <w:rPr>
      <w:sz w:val="28"/>
      <w:szCs w:val="24"/>
    </w:rPr>
  </w:style>
  <w:style w:type="paragraph" w:styleId="a5">
    <w:name w:val="List Paragraph"/>
    <w:basedOn w:val="a"/>
    <w:uiPriority w:val="34"/>
    <w:qFormat/>
    <w:rsid w:val="008538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D421F"/>
    <w:rPr>
      <w:rFonts w:eastAsia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7D4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D42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2025-04-23T08:49:00Z</dcterms:created>
  <dcterms:modified xsi:type="dcterms:W3CDTF">2025-04-23T23:44:00Z</dcterms:modified>
</cp:coreProperties>
</file>